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B0831" w14:textId="77777777" w:rsidR="00B1099A" w:rsidRPr="00B73E21" w:rsidRDefault="00B1099A" w:rsidP="00B1099A">
      <w:pPr>
        <w:jc w:val="both"/>
        <w:rPr>
          <w:rFonts w:cs="Arial"/>
        </w:rPr>
      </w:pPr>
    </w:p>
    <w:p w14:paraId="57E0AC80" w14:textId="77777777" w:rsidR="00B1099A" w:rsidRPr="00B1099A" w:rsidRDefault="00B1099A" w:rsidP="00B1099A">
      <w:pPr>
        <w:pStyle w:val="NoSpacing"/>
        <w:jc w:val="both"/>
        <w:rPr>
          <w:rFonts w:ascii="Arial" w:hAnsi="Arial" w:cs="Arial"/>
          <w:b/>
          <w:sz w:val="20"/>
          <w:szCs w:val="20"/>
        </w:rPr>
      </w:pPr>
      <w:r w:rsidRPr="00B1099A">
        <w:rPr>
          <w:rFonts w:ascii="Arial" w:hAnsi="Arial" w:cs="Arial"/>
          <w:b/>
          <w:sz w:val="20"/>
          <w:szCs w:val="20"/>
        </w:rPr>
        <w:t>The Recruitment and Selection of Volunteers and Staff</w:t>
      </w:r>
    </w:p>
    <w:p w14:paraId="6146A24F" w14:textId="77777777" w:rsidR="00B1099A" w:rsidRPr="00B1099A" w:rsidRDefault="00B1099A" w:rsidP="00B1099A">
      <w:pPr>
        <w:pStyle w:val="NoSpacing"/>
        <w:jc w:val="both"/>
        <w:rPr>
          <w:rFonts w:ascii="Arial" w:hAnsi="Arial" w:cs="Arial"/>
          <w:sz w:val="20"/>
          <w:szCs w:val="20"/>
        </w:rPr>
      </w:pPr>
    </w:p>
    <w:p w14:paraId="6DCD9B8B" w14:textId="77777777" w:rsidR="00B1099A" w:rsidRPr="00B1099A" w:rsidRDefault="00B1099A" w:rsidP="00B1099A">
      <w:pPr>
        <w:pStyle w:val="NoSpacing"/>
        <w:jc w:val="both"/>
        <w:rPr>
          <w:rFonts w:ascii="Arial" w:hAnsi="Arial" w:cs="Arial"/>
          <w:sz w:val="20"/>
          <w:szCs w:val="20"/>
        </w:rPr>
      </w:pPr>
      <w:r w:rsidRPr="00B1099A">
        <w:rPr>
          <w:rFonts w:ascii="Arial" w:hAnsi="Arial" w:cs="Arial"/>
          <w:sz w:val="20"/>
          <w:szCs w:val="20"/>
        </w:rPr>
        <w:t>Abusers of children tend to gravitate to situations where little vetting or checking takes place.  It is impossible to know who could abuse children.  Therefore, it is important that all reasonable steps be taken to ensure unsuitable people are prevented from working with children.</w:t>
      </w:r>
    </w:p>
    <w:p w14:paraId="03D52474" w14:textId="77777777" w:rsidR="00B1099A" w:rsidRPr="00B1099A" w:rsidRDefault="00B1099A" w:rsidP="00B1099A">
      <w:pPr>
        <w:pStyle w:val="NoSpacing"/>
        <w:jc w:val="both"/>
        <w:rPr>
          <w:rFonts w:ascii="Arial" w:hAnsi="Arial" w:cs="Arial"/>
          <w:sz w:val="20"/>
          <w:szCs w:val="20"/>
        </w:rPr>
      </w:pPr>
    </w:p>
    <w:p w14:paraId="22E41A7C" w14:textId="77777777" w:rsidR="00B1099A" w:rsidRPr="00B1099A" w:rsidRDefault="00B1099A" w:rsidP="00B1099A">
      <w:pPr>
        <w:pStyle w:val="NoSpacing"/>
        <w:jc w:val="both"/>
        <w:rPr>
          <w:rFonts w:ascii="Arial" w:hAnsi="Arial" w:cs="Arial"/>
          <w:sz w:val="20"/>
          <w:szCs w:val="20"/>
        </w:rPr>
      </w:pPr>
      <w:r w:rsidRPr="00B1099A">
        <w:rPr>
          <w:rFonts w:ascii="Arial" w:hAnsi="Arial" w:cs="Arial"/>
          <w:sz w:val="20"/>
          <w:szCs w:val="20"/>
        </w:rPr>
        <w:t>It is also important that standard procedures are used, whether people are paid or unpaid, part-time or full-time.</w:t>
      </w:r>
    </w:p>
    <w:p w14:paraId="23D8BE32" w14:textId="6052617A" w:rsidR="00B1099A" w:rsidRDefault="00B1099A" w:rsidP="00B1099A">
      <w:pPr>
        <w:pStyle w:val="NoSpacing"/>
        <w:jc w:val="both"/>
        <w:rPr>
          <w:rFonts w:ascii="Arial" w:hAnsi="Arial" w:cs="Arial"/>
          <w:sz w:val="20"/>
          <w:szCs w:val="20"/>
        </w:rPr>
      </w:pPr>
      <w:r w:rsidRPr="00B1099A">
        <w:rPr>
          <w:rFonts w:ascii="Arial" w:hAnsi="Arial" w:cs="Arial"/>
          <w:sz w:val="20"/>
          <w:szCs w:val="20"/>
        </w:rPr>
        <w:t xml:space="preserve">For all volunteers / staff working within </w:t>
      </w:r>
      <w:proofErr w:type="spellStart"/>
      <w:r w:rsidR="00553E8B">
        <w:rPr>
          <w:rFonts w:ascii="Arial" w:hAnsi="Arial" w:cs="Arial"/>
          <w:sz w:val="20"/>
          <w:szCs w:val="20"/>
        </w:rPr>
        <w:t>Menzieshill</w:t>
      </w:r>
      <w:proofErr w:type="spellEnd"/>
      <w:r w:rsidR="00553E8B">
        <w:rPr>
          <w:rFonts w:ascii="Arial" w:hAnsi="Arial" w:cs="Arial"/>
          <w:sz w:val="20"/>
          <w:szCs w:val="20"/>
        </w:rPr>
        <w:t xml:space="preserve"> Whitehall Swimming and Water Polo Club</w:t>
      </w:r>
      <w:r w:rsidRPr="00B1099A">
        <w:rPr>
          <w:rFonts w:ascii="Arial" w:hAnsi="Arial" w:cs="Arial"/>
          <w:sz w:val="20"/>
          <w:szCs w:val="20"/>
        </w:rPr>
        <w:t xml:space="preserve"> who have regular contact with young people the following </w:t>
      </w:r>
      <w:r w:rsidR="00BA7C8A">
        <w:rPr>
          <w:rFonts w:ascii="Arial" w:hAnsi="Arial" w:cs="Arial"/>
          <w:sz w:val="20"/>
          <w:szCs w:val="20"/>
        </w:rPr>
        <w:t xml:space="preserve">steps are required: </w:t>
      </w:r>
    </w:p>
    <w:p w14:paraId="42013884" w14:textId="77777777" w:rsidR="00BA7C8A" w:rsidRPr="00B1099A" w:rsidRDefault="00BA7C8A" w:rsidP="00B1099A">
      <w:pPr>
        <w:pStyle w:val="NoSpacing"/>
        <w:jc w:val="both"/>
        <w:rPr>
          <w:rFonts w:ascii="Arial" w:hAnsi="Arial" w:cs="Arial"/>
          <w:sz w:val="20"/>
          <w:szCs w:val="20"/>
        </w:rPr>
      </w:pPr>
    </w:p>
    <w:p w14:paraId="4A683873" w14:textId="0C2FED89" w:rsidR="0072065C" w:rsidRPr="001A3FFA" w:rsidRDefault="0072065C" w:rsidP="00BA7C8A">
      <w:pPr>
        <w:pStyle w:val="NoSpacing"/>
        <w:jc w:val="both"/>
        <w:rPr>
          <w:rFonts w:ascii="Arial" w:hAnsi="Arial" w:cs="Arial"/>
          <w:b/>
          <w:bCs/>
          <w:sz w:val="20"/>
          <w:szCs w:val="20"/>
        </w:rPr>
      </w:pPr>
      <w:r>
        <w:rPr>
          <w:rFonts w:ascii="Arial" w:hAnsi="Arial" w:cs="Arial"/>
          <w:sz w:val="20"/>
          <w:szCs w:val="20"/>
        </w:rPr>
        <w:t xml:space="preserve"> </w:t>
      </w:r>
      <w:r w:rsidRPr="001A3FFA">
        <w:rPr>
          <w:rFonts w:ascii="Arial" w:hAnsi="Arial" w:cs="Arial"/>
          <w:b/>
          <w:bCs/>
          <w:sz w:val="20"/>
          <w:szCs w:val="20"/>
        </w:rPr>
        <w:t>Regulated role form (Previously known as PVG)</w:t>
      </w:r>
    </w:p>
    <w:p w14:paraId="66C5A800" w14:textId="4700FE7D" w:rsidR="00BA7C8A" w:rsidRPr="001A3FFA" w:rsidRDefault="0072065C" w:rsidP="00BA7C8A">
      <w:pPr>
        <w:pStyle w:val="NoSpacing"/>
        <w:jc w:val="both"/>
        <w:rPr>
          <w:rFonts w:ascii="Arial" w:hAnsi="Arial" w:cs="Arial"/>
          <w:sz w:val="20"/>
          <w:szCs w:val="20"/>
        </w:rPr>
      </w:pPr>
      <w:r w:rsidRPr="001A3FFA">
        <w:rPr>
          <w:rFonts w:ascii="Arial" w:hAnsi="Arial" w:cs="Arial"/>
          <w:sz w:val="20"/>
          <w:szCs w:val="20"/>
        </w:rPr>
        <w:t xml:space="preserve"> Regulated role </w:t>
      </w:r>
      <w:r w:rsidR="00BA7C8A" w:rsidRPr="001A3FFA">
        <w:rPr>
          <w:rFonts w:ascii="Arial" w:hAnsi="Arial" w:cs="Arial"/>
          <w:sz w:val="20"/>
          <w:szCs w:val="20"/>
        </w:rPr>
        <w:t>application</w:t>
      </w:r>
      <w:r w:rsidRPr="001A3FFA">
        <w:rPr>
          <w:rFonts w:ascii="Arial" w:hAnsi="Arial" w:cs="Arial"/>
          <w:sz w:val="20"/>
          <w:szCs w:val="20"/>
        </w:rPr>
        <w:t xml:space="preserve"> form</w:t>
      </w:r>
      <w:r w:rsidR="00BA7C8A" w:rsidRPr="001A3FFA">
        <w:rPr>
          <w:rFonts w:ascii="Arial" w:hAnsi="Arial" w:cs="Arial"/>
          <w:sz w:val="20"/>
          <w:szCs w:val="20"/>
        </w:rPr>
        <w:t xml:space="preserve"> </w:t>
      </w:r>
      <w:r w:rsidR="00553E8B" w:rsidRPr="001A3FFA">
        <w:rPr>
          <w:rFonts w:ascii="Arial" w:hAnsi="Arial" w:cs="Arial"/>
          <w:sz w:val="20"/>
          <w:szCs w:val="20"/>
        </w:rPr>
        <w:t>will</w:t>
      </w:r>
      <w:r w:rsidR="00BA7C8A" w:rsidRPr="001A3FFA">
        <w:rPr>
          <w:rFonts w:ascii="Arial" w:hAnsi="Arial" w:cs="Arial"/>
          <w:sz w:val="20"/>
          <w:szCs w:val="20"/>
        </w:rPr>
        <w:t xml:space="preserve"> be processed for everyone carrying out a </w:t>
      </w:r>
      <w:r w:rsidR="00BA7C8A" w:rsidRPr="001A3FFA">
        <w:rPr>
          <w:rFonts w:ascii="Arial" w:hAnsi="Arial" w:cs="Arial"/>
          <w:b/>
          <w:sz w:val="20"/>
          <w:szCs w:val="20"/>
        </w:rPr>
        <w:t>regulated role</w:t>
      </w:r>
      <w:r w:rsidR="00BA7C8A" w:rsidRPr="001A3FFA">
        <w:rPr>
          <w:rFonts w:ascii="Arial" w:hAnsi="Arial" w:cs="Arial"/>
          <w:sz w:val="20"/>
          <w:szCs w:val="20"/>
        </w:rPr>
        <w:t xml:space="preserve"> involved in </w:t>
      </w:r>
      <w:r w:rsidR="00553E8B" w:rsidRPr="001A3FFA">
        <w:rPr>
          <w:rFonts w:ascii="Arial" w:hAnsi="Arial" w:cs="Arial"/>
          <w:sz w:val="20"/>
          <w:szCs w:val="20"/>
        </w:rPr>
        <w:t>the</w:t>
      </w:r>
      <w:r w:rsidR="00BA7C8A" w:rsidRPr="001A3FFA">
        <w:rPr>
          <w:rFonts w:ascii="Arial" w:hAnsi="Arial" w:cs="Arial"/>
          <w:sz w:val="20"/>
          <w:szCs w:val="20"/>
        </w:rPr>
        <w:t xml:space="preserve"> club. The role cannot be commenced before </w:t>
      </w:r>
      <w:r w:rsidRPr="001A3FFA">
        <w:rPr>
          <w:rFonts w:ascii="Arial" w:hAnsi="Arial" w:cs="Arial"/>
          <w:sz w:val="20"/>
          <w:szCs w:val="20"/>
        </w:rPr>
        <w:t>confirmation from Disclosure Scotland</w:t>
      </w:r>
      <w:r w:rsidR="00BA7C8A" w:rsidRPr="001A3FFA">
        <w:rPr>
          <w:rFonts w:ascii="Arial" w:hAnsi="Arial" w:cs="Arial"/>
          <w:sz w:val="20"/>
          <w:szCs w:val="20"/>
        </w:rPr>
        <w:t xml:space="preserve"> is in place. The Club WPO will assist a member complete the </w:t>
      </w:r>
      <w:r w:rsidRPr="001A3FFA">
        <w:rPr>
          <w:rFonts w:ascii="Arial" w:hAnsi="Arial" w:cs="Arial"/>
          <w:sz w:val="20"/>
          <w:szCs w:val="20"/>
        </w:rPr>
        <w:t xml:space="preserve">Regulated Role </w:t>
      </w:r>
      <w:r w:rsidR="00BA7C8A" w:rsidRPr="001A3FFA">
        <w:rPr>
          <w:rFonts w:ascii="Arial" w:hAnsi="Arial" w:cs="Arial"/>
          <w:sz w:val="20"/>
          <w:szCs w:val="20"/>
        </w:rPr>
        <w:t>application</w:t>
      </w:r>
      <w:r w:rsidRPr="001A3FFA">
        <w:rPr>
          <w:rFonts w:ascii="Arial" w:hAnsi="Arial" w:cs="Arial"/>
          <w:sz w:val="20"/>
          <w:szCs w:val="20"/>
        </w:rPr>
        <w:t xml:space="preserve"> form</w:t>
      </w:r>
      <w:r w:rsidR="00BA7C8A" w:rsidRPr="001A3FFA">
        <w:rPr>
          <w:rFonts w:ascii="Arial" w:hAnsi="Arial" w:cs="Arial"/>
          <w:sz w:val="20"/>
          <w:szCs w:val="20"/>
        </w:rPr>
        <w:t xml:space="preserve"> as appropriate.</w:t>
      </w:r>
      <w:r w:rsidRPr="001A3FFA">
        <w:rPr>
          <w:rFonts w:ascii="Arial" w:hAnsi="Arial" w:cs="Arial"/>
          <w:sz w:val="20"/>
          <w:szCs w:val="20"/>
        </w:rPr>
        <w:t xml:space="preserve">  Regulated Role application form will</w:t>
      </w:r>
      <w:r w:rsidR="00BA7C8A" w:rsidRPr="001A3FFA">
        <w:rPr>
          <w:rFonts w:ascii="Arial" w:hAnsi="Arial" w:cs="Arial"/>
          <w:sz w:val="20"/>
          <w:szCs w:val="20"/>
        </w:rPr>
        <w:t xml:space="preserve"> check an individual’s suitability to work with Children and young people and vulnerable Adults. Scottish Swimming will assess the </w:t>
      </w:r>
      <w:r w:rsidR="005B3081" w:rsidRPr="001A3FFA">
        <w:rPr>
          <w:rFonts w:ascii="Arial" w:hAnsi="Arial" w:cs="Arial"/>
          <w:sz w:val="20"/>
          <w:szCs w:val="20"/>
        </w:rPr>
        <w:t>individual’s</w:t>
      </w:r>
      <w:r w:rsidR="00BA7C8A" w:rsidRPr="001A3FFA">
        <w:rPr>
          <w:rFonts w:ascii="Arial" w:hAnsi="Arial" w:cs="Arial"/>
          <w:sz w:val="20"/>
          <w:szCs w:val="20"/>
        </w:rPr>
        <w:t xml:space="preserve"> suitability for carrying out the regulated role based on the information on the disclosure certificate</w:t>
      </w:r>
      <w:r w:rsidR="005B3081" w:rsidRPr="001A3FFA">
        <w:rPr>
          <w:rFonts w:ascii="Arial" w:hAnsi="Arial" w:cs="Arial"/>
          <w:sz w:val="20"/>
          <w:szCs w:val="20"/>
        </w:rPr>
        <w:t xml:space="preserve"> and will inform the Club WPO of the outcome</w:t>
      </w:r>
      <w:r w:rsidR="00BA7C8A" w:rsidRPr="001A3FFA">
        <w:rPr>
          <w:rFonts w:ascii="Arial" w:hAnsi="Arial" w:cs="Arial"/>
          <w:sz w:val="20"/>
          <w:szCs w:val="20"/>
        </w:rPr>
        <w:t xml:space="preserve">. </w:t>
      </w:r>
    </w:p>
    <w:p w14:paraId="05195D83" w14:textId="77777777" w:rsidR="005B3081" w:rsidRPr="001A3FFA" w:rsidRDefault="005B3081" w:rsidP="00BA7C8A">
      <w:pPr>
        <w:pStyle w:val="NoSpacing"/>
        <w:jc w:val="both"/>
        <w:rPr>
          <w:rFonts w:ascii="Arial" w:hAnsi="Arial" w:cs="Arial"/>
          <w:sz w:val="20"/>
          <w:szCs w:val="20"/>
        </w:rPr>
      </w:pPr>
    </w:p>
    <w:p w14:paraId="5D1C8515" w14:textId="35933F9A" w:rsidR="005B3081" w:rsidRPr="001A3FFA" w:rsidRDefault="005B3081" w:rsidP="00BA7C8A">
      <w:pPr>
        <w:pStyle w:val="NoSpacing"/>
        <w:jc w:val="both"/>
        <w:rPr>
          <w:rFonts w:ascii="Arial" w:hAnsi="Arial" w:cs="Arial"/>
          <w:b/>
          <w:bCs/>
          <w:sz w:val="20"/>
          <w:szCs w:val="20"/>
        </w:rPr>
      </w:pPr>
      <w:r w:rsidRPr="001A3FFA">
        <w:rPr>
          <w:rFonts w:ascii="Arial" w:hAnsi="Arial" w:cs="Arial"/>
          <w:b/>
          <w:bCs/>
          <w:sz w:val="20"/>
          <w:szCs w:val="20"/>
        </w:rPr>
        <w:t>ID checks</w:t>
      </w:r>
    </w:p>
    <w:p w14:paraId="10E1FF16" w14:textId="023B8FF3" w:rsidR="005B3081" w:rsidRPr="001A3FFA" w:rsidRDefault="005B3081" w:rsidP="00BA7C8A">
      <w:pPr>
        <w:pStyle w:val="NoSpacing"/>
        <w:jc w:val="both"/>
        <w:rPr>
          <w:rFonts w:ascii="Arial" w:hAnsi="Arial" w:cs="Arial"/>
          <w:sz w:val="20"/>
          <w:szCs w:val="20"/>
        </w:rPr>
      </w:pPr>
      <w:r w:rsidRPr="001A3FFA">
        <w:rPr>
          <w:rFonts w:ascii="Arial" w:hAnsi="Arial" w:cs="Arial"/>
          <w:sz w:val="20"/>
          <w:szCs w:val="20"/>
        </w:rPr>
        <w:t xml:space="preserve">As part of the process for applying for a </w:t>
      </w:r>
      <w:r w:rsidR="0072065C" w:rsidRPr="001A3FFA">
        <w:rPr>
          <w:rFonts w:ascii="Arial" w:hAnsi="Arial" w:cs="Arial"/>
          <w:sz w:val="20"/>
          <w:szCs w:val="20"/>
        </w:rPr>
        <w:t>Regulated Role application</w:t>
      </w:r>
      <w:r w:rsidRPr="001A3FFA">
        <w:rPr>
          <w:rFonts w:ascii="Arial" w:hAnsi="Arial" w:cs="Arial"/>
          <w:sz w:val="20"/>
          <w:szCs w:val="20"/>
        </w:rPr>
        <w:t xml:space="preserve"> the club will need to confirm the identity of the member through an ID check as per the Club’s ID checker contract. ID checks must be carried out in accordance with the </w:t>
      </w:r>
      <w:hyperlink r:id="rId11" w:history="1">
        <w:r w:rsidRPr="001A3FFA">
          <w:rPr>
            <w:rStyle w:val="Hyperlink"/>
            <w:rFonts w:ascii="Arial" w:hAnsi="Arial" w:cs="Arial"/>
            <w:sz w:val="20"/>
            <w:szCs w:val="20"/>
          </w:rPr>
          <w:t>Disclosure Scotland Code of Practice</w:t>
        </w:r>
      </w:hyperlink>
      <w:r w:rsidRPr="001A3FFA">
        <w:rPr>
          <w:rFonts w:ascii="Arial" w:hAnsi="Arial" w:cs="Arial"/>
          <w:sz w:val="20"/>
          <w:szCs w:val="20"/>
        </w:rPr>
        <w:t>.</w:t>
      </w:r>
    </w:p>
    <w:p w14:paraId="51D2F266" w14:textId="77777777" w:rsidR="00BA7C8A" w:rsidRPr="001A3FFA" w:rsidRDefault="00BA7C8A" w:rsidP="00BA7C8A">
      <w:pPr>
        <w:pStyle w:val="NoSpacing"/>
        <w:jc w:val="both"/>
        <w:rPr>
          <w:rFonts w:ascii="Arial" w:hAnsi="Arial" w:cs="Arial"/>
          <w:sz w:val="20"/>
          <w:szCs w:val="20"/>
        </w:rPr>
      </w:pPr>
    </w:p>
    <w:p w14:paraId="2036527B" w14:textId="77777777" w:rsidR="005B3081" w:rsidRPr="001A3FFA" w:rsidRDefault="005B3081" w:rsidP="005B3081">
      <w:pPr>
        <w:pStyle w:val="NoSpacing"/>
        <w:jc w:val="both"/>
        <w:rPr>
          <w:rFonts w:ascii="Arial" w:hAnsi="Arial" w:cs="Arial"/>
          <w:b/>
          <w:bCs/>
          <w:sz w:val="20"/>
          <w:szCs w:val="20"/>
        </w:rPr>
      </w:pPr>
      <w:r w:rsidRPr="001A3FFA">
        <w:rPr>
          <w:rFonts w:ascii="Arial" w:hAnsi="Arial" w:cs="Arial"/>
          <w:b/>
          <w:bCs/>
          <w:sz w:val="20"/>
          <w:szCs w:val="20"/>
        </w:rPr>
        <w:t>Self-Declaration</w:t>
      </w:r>
    </w:p>
    <w:p w14:paraId="692868B3" w14:textId="77777777" w:rsidR="00174DA0" w:rsidRPr="001A3FFA" w:rsidRDefault="005B3081" w:rsidP="005B3081">
      <w:pPr>
        <w:pStyle w:val="NoSpacing"/>
        <w:jc w:val="both"/>
        <w:rPr>
          <w:rFonts w:ascii="Arial" w:hAnsi="Arial" w:cs="Arial"/>
          <w:sz w:val="20"/>
          <w:szCs w:val="20"/>
        </w:rPr>
      </w:pPr>
      <w:r w:rsidRPr="001A3FFA">
        <w:rPr>
          <w:rFonts w:ascii="Arial" w:hAnsi="Arial" w:cs="Arial"/>
          <w:sz w:val="20"/>
          <w:szCs w:val="20"/>
        </w:rPr>
        <w:t>Everyone applying for a regulated role within a club must complete a self-declaration form for the club to review.</w:t>
      </w:r>
      <w:r w:rsidR="00174DA0" w:rsidRPr="001A3FFA">
        <w:rPr>
          <w:rFonts w:ascii="Arial" w:hAnsi="Arial" w:cs="Arial"/>
          <w:sz w:val="20"/>
          <w:szCs w:val="20"/>
        </w:rPr>
        <w:t xml:space="preserve"> </w:t>
      </w:r>
    </w:p>
    <w:p w14:paraId="5C309CD5" w14:textId="77777777" w:rsidR="00174DA0" w:rsidRPr="001A3FFA" w:rsidRDefault="00174DA0" w:rsidP="005B3081">
      <w:pPr>
        <w:pStyle w:val="NoSpacing"/>
        <w:jc w:val="both"/>
        <w:rPr>
          <w:rFonts w:ascii="Arial" w:hAnsi="Arial" w:cs="Arial"/>
          <w:sz w:val="20"/>
          <w:szCs w:val="20"/>
        </w:rPr>
      </w:pPr>
    </w:p>
    <w:p w14:paraId="1A294FF4" w14:textId="4F70CD99" w:rsidR="00174DA0" w:rsidRPr="001A3FFA" w:rsidRDefault="00174DA0" w:rsidP="005B3081">
      <w:pPr>
        <w:pStyle w:val="NoSpacing"/>
        <w:jc w:val="both"/>
        <w:rPr>
          <w:rFonts w:ascii="Arial" w:hAnsi="Arial" w:cs="Arial"/>
          <w:sz w:val="20"/>
          <w:szCs w:val="20"/>
        </w:rPr>
      </w:pPr>
      <w:r w:rsidRPr="001A3FFA">
        <w:rPr>
          <w:rFonts w:ascii="Arial" w:hAnsi="Arial" w:cs="Arial"/>
          <w:sz w:val="20"/>
          <w:szCs w:val="20"/>
        </w:rPr>
        <w:t>For all other roles completion of a self-declaration form is</w:t>
      </w:r>
      <w:r w:rsidR="00EF4A90" w:rsidRPr="001A3FFA">
        <w:rPr>
          <w:rFonts w:ascii="Arial" w:hAnsi="Arial" w:cs="Arial"/>
          <w:sz w:val="20"/>
          <w:szCs w:val="20"/>
        </w:rPr>
        <w:t xml:space="preserve"> </w:t>
      </w:r>
      <w:r w:rsidR="00553E8B" w:rsidRPr="001A3FFA">
        <w:rPr>
          <w:rFonts w:ascii="Arial" w:hAnsi="Arial" w:cs="Arial"/>
          <w:sz w:val="20"/>
          <w:szCs w:val="20"/>
        </w:rPr>
        <w:t>required</w:t>
      </w:r>
      <w:r w:rsidRPr="001A3FFA">
        <w:rPr>
          <w:rFonts w:ascii="Arial" w:hAnsi="Arial" w:cs="Arial"/>
          <w:sz w:val="20"/>
          <w:szCs w:val="20"/>
        </w:rPr>
        <w:t xml:space="preserve">. </w:t>
      </w:r>
    </w:p>
    <w:p w14:paraId="48D0B48D" w14:textId="77777777" w:rsidR="00174DA0" w:rsidRPr="001A3FFA" w:rsidRDefault="00174DA0" w:rsidP="005B3081">
      <w:pPr>
        <w:pStyle w:val="NoSpacing"/>
        <w:jc w:val="both"/>
        <w:rPr>
          <w:rFonts w:ascii="Arial" w:hAnsi="Arial" w:cs="Arial"/>
          <w:sz w:val="20"/>
          <w:szCs w:val="20"/>
        </w:rPr>
      </w:pPr>
    </w:p>
    <w:p w14:paraId="56972A18" w14:textId="5816B2D8" w:rsidR="00174DA0" w:rsidRPr="001A3FFA" w:rsidRDefault="005B3081" w:rsidP="005B3081">
      <w:pPr>
        <w:pStyle w:val="NoSpacing"/>
        <w:jc w:val="both"/>
        <w:rPr>
          <w:rFonts w:ascii="Arial" w:hAnsi="Arial" w:cs="Arial"/>
          <w:sz w:val="20"/>
          <w:szCs w:val="20"/>
        </w:rPr>
      </w:pPr>
      <w:r w:rsidRPr="001A3FFA">
        <w:rPr>
          <w:rFonts w:ascii="Arial" w:hAnsi="Arial" w:cs="Arial"/>
          <w:sz w:val="20"/>
          <w:szCs w:val="20"/>
        </w:rPr>
        <w:t xml:space="preserve">The completion of a volunteer self-declaration </w:t>
      </w:r>
      <w:r w:rsidR="00174DA0" w:rsidRPr="001A3FFA">
        <w:rPr>
          <w:rFonts w:ascii="Arial" w:hAnsi="Arial" w:cs="Arial"/>
          <w:sz w:val="20"/>
          <w:szCs w:val="20"/>
        </w:rPr>
        <w:t xml:space="preserve">form allows the individual to disclose any </w:t>
      </w:r>
      <w:r w:rsidRPr="001A3FFA">
        <w:rPr>
          <w:rFonts w:ascii="Arial" w:hAnsi="Arial" w:cs="Arial"/>
          <w:sz w:val="20"/>
          <w:szCs w:val="20"/>
        </w:rPr>
        <w:t>criminal convictions and investigations</w:t>
      </w:r>
      <w:r w:rsidR="00174DA0" w:rsidRPr="001A3FFA">
        <w:rPr>
          <w:rFonts w:ascii="Arial" w:hAnsi="Arial" w:cs="Arial"/>
          <w:sz w:val="20"/>
          <w:szCs w:val="20"/>
        </w:rPr>
        <w:t xml:space="preserve"> to support the recruitment decision. </w:t>
      </w:r>
      <w:r w:rsidRPr="001A3FFA">
        <w:rPr>
          <w:rFonts w:ascii="Arial" w:hAnsi="Arial" w:cs="Arial"/>
          <w:sz w:val="20"/>
          <w:szCs w:val="20"/>
        </w:rPr>
        <w:t xml:space="preserve"> The club will retain the form in </w:t>
      </w:r>
      <w:r w:rsidR="00174DA0" w:rsidRPr="001A3FFA">
        <w:rPr>
          <w:rFonts w:ascii="Arial" w:hAnsi="Arial" w:cs="Arial"/>
          <w:sz w:val="20"/>
          <w:szCs w:val="20"/>
        </w:rPr>
        <w:t xml:space="preserve">accordance with </w:t>
      </w:r>
      <w:r w:rsidR="00553E8B" w:rsidRPr="001A3FFA">
        <w:rPr>
          <w:rFonts w:ascii="Arial" w:hAnsi="Arial" w:cs="Arial"/>
          <w:sz w:val="20"/>
          <w:szCs w:val="20"/>
        </w:rPr>
        <w:t>our</w:t>
      </w:r>
      <w:r w:rsidR="00174DA0" w:rsidRPr="001A3FFA">
        <w:rPr>
          <w:rFonts w:ascii="Arial" w:hAnsi="Arial" w:cs="Arial"/>
          <w:sz w:val="20"/>
          <w:szCs w:val="20"/>
        </w:rPr>
        <w:t xml:space="preserve"> secure handling policy. </w:t>
      </w:r>
    </w:p>
    <w:p w14:paraId="522070ED" w14:textId="77777777" w:rsidR="00174DA0" w:rsidRPr="001A3FFA" w:rsidRDefault="00174DA0" w:rsidP="005B3081">
      <w:pPr>
        <w:pStyle w:val="NoSpacing"/>
        <w:jc w:val="both"/>
        <w:rPr>
          <w:rFonts w:ascii="Arial" w:hAnsi="Arial" w:cs="Arial"/>
          <w:sz w:val="20"/>
          <w:szCs w:val="20"/>
        </w:rPr>
      </w:pPr>
    </w:p>
    <w:p w14:paraId="1CE0F44D" w14:textId="77777777" w:rsidR="00174DA0" w:rsidRPr="001A3FFA" w:rsidRDefault="00174DA0" w:rsidP="00174DA0">
      <w:pPr>
        <w:pStyle w:val="NoSpacing"/>
        <w:jc w:val="both"/>
        <w:rPr>
          <w:rFonts w:ascii="Arial" w:hAnsi="Arial" w:cs="Arial"/>
          <w:b/>
          <w:bCs/>
          <w:sz w:val="20"/>
          <w:szCs w:val="20"/>
        </w:rPr>
      </w:pPr>
      <w:r w:rsidRPr="001A3FFA">
        <w:rPr>
          <w:rFonts w:ascii="Arial" w:hAnsi="Arial" w:cs="Arial"/>
          <w:b/>
          <w:bCs/>
          <w:sz w:val="20"/>
          <w:szCs w:val="20"/>
        </w:rPr>
        <w:t>Reference Checks</w:t>
      </w:r>
    </w:p>
    <w:p w14:paraId="4E50AEBA" w14:textId="61EED57E" w:rsidR="00174DA0" w:rsidRPr="001A3FFA" w:rsidRDefault="00174DA0" w:rsidP="00174DA0">
      <w:pPr>
        <w:pStyle w:val="NoSpacing"/>
        <w:jc w:val="both"/>
        <w:rPr>
          <w:rFonts w:ascii="Arial" w:hAnsi="Arial" w:cs="Arial"/>
          <w:sz w:val="20"/>
          <w:szCs w:val="20"/>
        </w:rPr>
      </w:pPr>
      <w:r w:rsidRPr="001A3FFA">
        <w:rPr>
          <w:rFonts w:ascii="Arial" w:hAnsi="Arial" w:cs="Arial"/>
          <w:sz w:val="20"/>
          <w:szCs w:val="20"/>
        </w:rPr>
        <w:t xml:space="preserve">Everyone applying for a regulated role within a club must provide two individual references for the club to review. </w:t>
      </w:r>
    </w:p>
    <w:p w14:paraId="084BE539" w14:textId="77777777" w:rsidR="00174DA0" w:rsidRPr="001A3FFA" w:rsidRDefault="00174DA0" w:rsidP="00174DA0">
      <w:pPr>
        <w:pStyle w:val="NoSpacing"/>
        <w:jc w:val="both"/>
        <w:rPr>
          <w:rFonts w:ascii="Arial" w:hAnsi="Arial" w:cs="Arial"/>
          <w:sz w:val="20"/>
          <w:szCs w:val="20"/>
        </w:rPr>
      </w:pPr>
    </w:p>
    <w:p w14:paraId="62A57267" w14:textId="6C21AE72" w:rsidR="00174DA0" w:rsidRPr="001A3FFA" w:rsidRDefault="00174DA0" w:rsidP="00174DA0">
      <w:pPr>
        <w:pStyle w:val="NoSpacing"/>
        <w:jc w:val="both"/>
        <w:rPr>
          <w:rFonts w:ascii="Arial" w:hAnsi="Arial" w:cs="Arial"/>
          <w:sz w:val="20"/>
          <w:szCs w:val="20"/>
        </w:rPr>
      </w:pPr>
      <w:r w:rsidRPr="001A3FFA">
        <w:rPr>
          <w:rFonts w:ascii="Arial" w:hAnsi="Arial" w:cs="Arial"/>
          <w:sz w:val="20"/>
          <w:szCs w:val="20"/>
        </w:rPr>
        <w:t xml:space="preserve">For all other roles provision of references is </w:t>
      </w:r>
      <w:r w:rsidR="00553E8B" w:rsidRPr="001A3FFA">
        <w:rPr>
          <w:rFonts w:ascii="Arial" w:hAnsi="Arial" w:cs="Arial"/>
          <w:sz w:val="20"/>
          <w:szCs w:val="20"/>
        </w:rPr>
        <w:t>required</w:t>
      </w:r>
      <w:r w:rsidRPr="001A3FFA">
        <w:rPr>
          <w:rFonts w:ascii="Arial" w:hAnsi="Arial" w:cs="Arial"/>
          <w:sz w:val="20"/>
          <w:szCs w:val="20"/>
        </w:rPr>
        <w:t xml:space="preserve">. </w:t>
      </w:r>
    </w:p>
    <w:p w14:paraId="6A33D7C5" w14:textId="77777777" w:rsidR="00174DA0" w:rsidRPr="001A3FFA" w:rsidRDefault="00174DA0" w:rsidP="00174DA0">
      <w:pPr>
        <w:pStyle w:val="NoSpacing"/>
        <w:jc w:val="both"/>
        <w:rPr>
          <w:rFonts w:ascii="Arial" w:hAnsi="Arial" w:cs="Arial"/>
          <w:sz w:val="20"/>
          <w:szCs w:val="20"/>
        </w:rPr>
      </w:pPr>
    </w:p>
    <w:p w14:paraId="7D08FAB2" w14:textId="3AF759EE" w:rsidR="00174DA0" w:rsidRPr="001A3FFA" w:rsidRDefault="00174DA0" w:rsidP="00174DA0">
      <w:pPr>
        <w:pStyle w:val="NoSpacing"/>
        <w:jc w:val="both"/>
        <w:rPr>
          <w:rFonts w:ascii="Arial" w:hAnsi="Arial" w:cs="Arial"/>
          <w:sz w:val="20"/>
          <w:szCs w:val="20"/>
        </w:rPr>
      </w:pPr>
      <w:r w:rsidRPr="001A3FFA">
        <w:rPr>
          <w:rFonts w:ascii="Arial" w:hAnsi="Arial" w:cs="Arial"/>
          <w:sz w:val="20"/>
          <w:szCs w:val="20"/>
        </w:rPr>
        <w:t xml:space="preserve">References are required from at least two people (not relatives) who have known the applicant for at least 2 years. Referees must be able to comment </w:t>
      </w:r>
      <w:r w:rsidRPr="001A3FFA">
        <w:rPr>
          <w:rFonts w:ascii="Arial" w:hAnsi="Arial" w:cs="Arial"/>
          <w:b/>
          <w:bCs/>
          <w:sz w:val="20"/>
          <w:szCs w:val="20"/>
        </w:rPr>
        <w:t>confidentially</w:t>
      </w:r>
      <w:r w:rsidRPr="001A3FFA">
        <w:rPr>
          <w:rFonts w:ascii="Arial" w:hAnsi="Arial" w:cs="Arial"/>
          <w:sz w:val="20"/>
          <w:szCs w:val="20"/>
        </w:rPr>
        <w:t xml:space="preserve"> on the person’s suitability for the role being applied for and experience at working with children and young people and/or vulnerable Adults.</w:t>
      </w:r>
    </w:p>
    <w:p w14:paraId="4D055204" w14:textId="77777777" w:rsidR="00B1099A" w:rsidRPr="001A3FFA" w:rsidRDefault="00B1099A" w:rsidP="00B1099A">
      <w:pPr>
        <w:pStyle w:val="NoSpacing"/>
        <w:jc w:val="both"/>
        <w:rPr>
          <w:rFonts w:ascii="Arial" w:hAnsi="Arial" w:cs="Arial"/>
          <w:sz w:val="20"/>
          <w:szCs w:val="20"/>
        </w:rPr>
      </w:pPr>
    </w:p>
    <w:p w14:paraId="602832BA" w14:textId="77777777" w:rsidR="00B1099A" w:rsidRPr="001A3FFA" w:rsidRDefault="00B1099A" w:rsidP="00B1099A">
      <w:pPr>
        <w:pStyle w:val="NoSpacing"/>
        <w:jc w:val="both"/>
        <w:rPr>
          <w:rFonts w:ascii="Arial" w:hAnsi="Arial" w:cs="Arial"/>
          <w:b/>
          <w:bCs/>
          <w:sz w:val="20"/>
          <w:szCs w:val="20"/>
        </w:rPr>
      </w:pPr>
      <w:r w:rsidRPr="001A3FFA">
        <w:rPr>
          <w:rFonts w:ascii="Arial" w:hAnsi="Arial" w:cs="Arial"/>
          <w:b/>
          <w:bCs/>
          <w:sz w:val="20"/>
          <w:szCs w:val="20"/>
        </w:rPr>
        <w:t>Interviews</w:t>
      </w:r>
    </w:p>
    <w:p w14:paraId="42985F17" w14:textId="632DD9E0" w:rsidR="00D317F9" w:rsidRPr="001A3FFA" w:rsidRDefault="00D317F9" w:rsidP="00B1099A">
      <w:pPr>
        <w:pStyle w:val="NoSpacing"/>
        <w:jc w:val="both"/>
        <w:rPr>
          <w:rFonts w:ascii="Arial" w:hAnsi="Arial" w:cs="Arial"/>
          <w:sz w:val="20"/>
          <w:szCs w:val="20"/>
        </w:rPr>
      </w:pPr>
      <w:r w:rsidRPr="001A3FFA">
        <w:rPr>
          <w:rFonts w:ascii="Arial" w:hAnsi="Arial" w:cs="Arial"/>
          <w:sz w:val="20"/>
          <w:szCs w:val="20"/>
        </w:rPr>
        <w:t>There may be occasions when an interview is required to support the recruitment of a volunteer. A s</w:t>
      </w:r>
      <w:r w:rsidR="00B1099A" w:rsidRPr="001A3FFA">
        <w:rPr>
          <w:rFonts w:ascii="Arial" w:hAnsi="Arial" w:cs="Arial"/>
          <w:sz w:val="20"/>
          <w:szCs w:val="20"/>
        </w:rPr>
        <w:t xml:space="preserve">imple, informal interview to assess the applicant and attempt to verify all information given can be held for voluntary posts. </w:t>
      </w:r>
    </w:p>
    <w:p w14:paraId="02755534" w14:textId="77777777" w:rsidR="00D317F9" w:rsidRPr="001A3FFA" w:rsidRDefault="00D317F9" w:rsidP="00B1099A">
      <w:pPr>
        <w:pStyle w:val="NoSpacing"/>
        <w:jc w:val="both"/>
        <w:rPr>
          <w:rFonts w:ascii="Arial" w:hAnsi="Arial" w:cs="Arial"/>
          <w:sz w:val="20"/>
          <w:szCs w:val="20"/>
        </w:rPr>
      </w:pPr>
    </w:p>
    <w:p w14:paraId="012EEA28" w14:textId="4A7ECE49" w:rsidR="00B1099A" w:rsidRPr="001A3FFA" w:rsidRDefault="00D317F9" w:rsidP="00B1099A">
      <w:pPr>
        <w:pStyle w:val="NoSpacing"/>
        <w:jc w:val="both"/>
        <w:rPr>
          <w:rFonts w:ascii="Arial" w:hAnsi="Arial" w:cs="Arial"/>
          <w:sz w:val="20"/>
          <w:szCs w:val="20"/>
        </w:rPr>
      </w:pPr>
      <w:r w:rsidRPr="001A3FFA">
        <w:rPr>
          <w:rFonts w:ascii="Arial" w:hAnsi="Arial" w:cs="Arial"/>
          <w:sz w:val="20"/>
          <w:szCs w:val="20"/>
        </w:rPr>
        <w:t xml:space="preserve">Where </w:t>
      </w:r>
      <w:r w:rsidR="004B6E79" w:rsidRPr="001A3FFA">
        <w:rPr>
          <w:rFonts w:ascii="Arial" w:hAnsi="Arial" w:cs="Arial"/>
          <w:sz w:val="20"/>
          <w:szCs w:val="20"/>
        </w:rPr>
        <w:t>the</w:t>
      </w:r>
      <w:r w:rsidRPr="001A3FFA">
        <w:rPr>
          <w:rFonts w:ascii="Arial" w:hAnsi="Arial" w:cs="Arial"/>
          <w:sz w:val="20"/>
          <w:szCs w:val="20"/>
        </w:rPr>
        <w:t xml:space="preserve"> club is looking to employ/contract an individual, then e</w:t>
      </w:r>
      <w:r w:rsidR="00B1099A" w:rsidRPr="001A3FFA">
        <w:rPr>
          <w:rFonts w:ascii="Arial" w:hAnsi="Arial" w:cs="Arial"/>
          <w:sz w:val="20"/>
          <w:szCs w:val="20"/>
        </w:rPr>
        <w:t xml:space="preserve">mployment </w:t>
      </w:r>
      <w:r w:rsidRPr="001A3FFA">
        <w:rPr>
          <w:rFonts w:ascii="Arial" w:hAnsi="Arial" w:cs="Arial"/>
          <w:sz w:val="20"/>
          <w:szCs w:val="20"/>
        </w:rPr>
        <w:t>l</w:t>
      </w:r>
      <w:r w:rsidR="00B1099A" w:rsidRPr="001A3FFA">
        <w:rPr>
          <w:rFonts w:ascii="Arial" w:hAnsi="Arial" w:cs="Arial"/>
          <w:sz w:val="20"/>
          <w:szCs w:val="20"/>
        </w:rPr>
        <w:t xml:space="preserve">aw governs recruitment processes </w:t>
      </w:r>
      <w:r w:rsidRPr="001A3FFA">
        <w:rPr>
          <w:rFonts w:ascii="Arial" w:hAnsi="Arial" w:cs="Arial"/>
          <w:sz w:val="20"/>
          <w:szCs w:val="20"/>
        </w:rPr>
        <w:t>and a full recruitment process including an interview would be required.</w:t>
      </w:r>
    </w:p>
    <w:p w14:paraId="7FD9B92C" w14:textId="77777777" w:rsidR="00B1099A" w:rsidRPr="001A3FFA" w:rsidRDefault="00B1099A" w:rsidP="00B1099A">
      <w:pPr>
        <w:pStyle w:val="NoSpacing"/>
        <w:jc w:val="both"/>
        <w:rPr>
          <w:rFonts w:ascii="Arial" w:hAnsi="Arial" w:cs="Arial"/>
          <w:sz w:val="20"/>
          <w:szCs w:val="20"/>
        </w:rPr>
      </w:pPr>
      <w:r w:rsidRPr="001A3FFA">
        <w:rPr>
          <w:rFonts w:ascii="Arial" w:hAnsi="Arial" w:cs="Arial"/>
          <w:sz w:val="20"/>
          <w:szCs w:val="20"/>
        </w:rPr>
        <w:t xml:space="preserve"> </w:t>
      </w:r>
    </w:p>
    <w:p w14:paraId="65B46205" w14:textId="3D412820" w:rsidR="00B1099A" w:rsidRPr="001A3FFA" w:rsidRDefault="00B1099A" w:rsidP="00B1099A">
      <w:pPr>
        <w:pStyle w:val="NoSpacing"/>
        <w:jc w:val="both"/>
        <w:rPr>
          <w:rFonts w:ascii="Arial" w:hAnsi="Arial" w:cs="Arial"/>
          <w:b/>
          <w:bCs/>
          <w:sz w:val="20"/>
          <w:szCs w:val="20"/>
        </w:rPr>
      </w:pPr>
      <w:r w:rsidRPr="001A3FFA">
        <w:rPr>
          <w:rFonts w:ascii="Arial" w:hAnsi="Arial" w:cs="Arial"/>
          <w:b/>
          <w:bCs/>
          <w:sz w:val="20"/>
          <w:szCs w:val="20"/>
        </w:rPr>
        <w:t xml:space="preserve">Induction </w:t>
      </w:r>
    </w:p>
    <w:p w14:paraId="04510F9C" w14:textId="02BE9E48" w:rsidR="00D317F9" w:rsidRPr="001A3FFA" w:rsidRDefault="00B1099A" w:rsidP="00B1099A">
      <w:pPr>
        <w:pStyle w:val="NoSpacing"/>
        <w:jc w:val="both"/>
        <w:rPr>
          <w:rFonts w:ascii="Arial" w:hAnsi="Arial" w:cs="Arial"/>
          <w:sz w:val="20"/>
          <w:szCs w:val="20"/>
        </w:rPr>
      </w:pPr>
      <w:r w:rsidRPr="001A3FFA">
        <w:rPr>
          <w:rFonts w:ascii="Arial" w:hAnsi="Arial" w:cs="Arial"/>
          <w:sz w:val="20"/>
          <w:szCs w:val="20"/>
        </w:rPr>
        <w:t xml:space="preserve">An induction procedure for all new starts </w:t>
      </w:r>
      <w:r w:rsidRPr="001A3FFA">
        <w:rPr>
          <w:rFonts w:ascii="Arial" w:hAnsi="Arial" w:cs="Arial"/>
          <w:b/>
          <w:bCs/>
          <w:sz w:val="20"/>
          <w:szCs w:val="20"/>
        </w:rPr>
        <w:t xml:space="preserve">is </w:t>
      </w:r>
      <w:r w:rsidR="004B6E79" w:rsidRPr="001A3FFA">
        <w:rPr>
          <w:rFonts w:ascii="Arial" w:hAnsi="Arial" w:cs="Arial"/>
          <w:b/>
          <w:bCs/>
          <w:sz w:val="20"/>
          <w:szCs w:val="20"/>
        </w:rPr>
        <w:t>provided</w:t>
      </w:r>
      <w:r w:rsidRPr="001A3FFA">
        <w:rPr>
          <w:rFonts w:ascii="Arial" w:hAnsi="Arial" w:cs="Arial"/>
          <w:sz w:val="20"/>
          <w:szCs w:val="20"/>
        </w:rPr>
        <w:t xml:space="preserve">.  New starts </w:t>
      </w:r>
      <w:r w:rsidR="004B6E79" w:rsidRPr="001A3FFA">
        <w:rPr>
          <w:rFonts w:ascii="Arial" w:hAnsi="Arial" w:cs="Arial"/>
          <w:sz w:val="20"/>
          <w:szCs w:val="20"/>
        </w:rPr>
        <w:t>will</w:t>
      </w:r>
      <w:r w:rsidR="00D317F9" w:rsidRPr="001A3FFA">
        <w:rPr>
          <w:rFonts w:ascii="Arial" w:hAnsi="Arial" w:cs="Arial"/>
          <w:sz w:val="20"/>
          <w:szCs w:val="20"/>
        </w:rPr>
        <w:t xml:space="preserve"> </w:t>
      </w:r>
      <w:r w:rsidRPr="001A3FFA">
        <w:rPr>
          <w:rFonts w:ascii="Arial" w:hAnsi="Arial" w:cs="Arial"/>
          <w:sz w:val="20"/>
          <w:szCs w:val="20"/>
        </w:rPr>
        <w:t>be made aware of the</w:t>
      </w:r>
      <w:r w:rsidR="00D317F9" w:rsidRPr="001A3FFA">
        <w:rPr>
          <w:rFonts w:ascii="Arial" w:hAnsi="Arial" w:cs="Arial"/>
          <w:sz w:val="20"/>
          <w:szCs w:val="20"/>
        </w:rPr>
        <w:t>ir responsibilities and are made aware of the</w:t>
      </w:r>
      <w:r w:rsidRPr="001A3FFA">
        <w:rPr>
          <w:rFonts w:ascii="Arial" w:hAnsi="Arial" w:cs="Arial"/>
          <w:sz w:val="20"/>
          <w:szCs w:val="20"/>
        </w:rPr>
        <w:t xml:space="preserve"> relevant club policies</w:t>
      </w:r>
      <w:r w:rsidR="00D317F9" w:rsidRPr="001A3FFA">
        <w:rPr>
          <w:rFonts w:ascii="Arial" w:hAnsi="Arial" w:cs="Arial"/>
          <w:sz w:val="20"/>
          <w:szCs w:val="20"/>
        </w:rPr>
        <w:t>. They are also required</w:t>
      </w:r>
      <w:r w:rsidRPr="001A3FFA">
        <w:rPr>
          <w:rFonts w:ascii="Arial" w:hAnsi="Arial" w:cs="Arial"/>
          <w:sz w:val="20"/>
          <w:szCs w:val="20"/>
        </w:rPr>
        <w:t xml:space="preserve"> to sign</w:t>
      </w:r>
      <w:r w:rsidR="00D317F9" w:rsidRPr="001A3FFA">
        <w:rPr>
          <w:rFonts w:ascii="Arial" w:hAnsi="Arial" w:cs="Arial"/>
          <w:sz w:val="20"/>
          <w:szCs w:val="20"/>
        </w:rPr>
        <w:t xml:space="preserve"> the</w:t>
      </w:r>
      <w:r w:rsidRPr="001A3FFA">
        <w:rPr>
          <w:rFonts w:ascii="Arial" w:hAnsi="Arial" w:cs="Arial"/>
          <w:sz w:val="20"/>
          <w:szCs w:val="20"/>
        </w:rPr>
        <w:t xml:space="preserve"> appropriate Codes of Conduc</w:t>
      </w:r>
      <w:r w:rsidR="00D317F9" w:rsidRPr="001A3FFA">
        <w:rPr>
          <w:rFonts w:ascii="Arial" w:hAnsi="Arial" w:cs="Arial"/>
          <w:sz w:val="20"/>
          <w:szCs w:val="20"/>
        </w:rPr>
        <w:t>t</w:t>
      </w:r>
      <w:r w:rsidR="004B6E79" w:rsidRPr="001A3FFA">
        <w:rPr>
          <w:rFonts w:ascii="Arial" w:hAnsi="Arial" w:cs="Arial"/>
          <w:sz w:val="20"/>
          <w:szCs w:val="20"/>
        </w:rPr>
        <w:t xml:space="preserve"> and</w:t>
      </w:r>
      <w:r w:rsidRPr="001A3FFA">
        <w:rPr>
          <w:rFonts w:ascii="Arial" w:hAnsi="Arial" w:cs="Arial"/>
          <w:sz w:val="20"/>
          <w:szCs w:val="20"/>
        </w:rPr>
        <w:t xml:space="preserve"> </w:t>
      </w:r>
      <w:r w:rsidR="004B6E79" w:rsidRPr="001A3FFA">
        <w:rPr>
          <w:rFonts w:ascii="Arial" w:hAnsi="Arial" w:cs="Arial"/>
          <w:sz w:val="20"/>
          <w:szCs w:val="20"/>
        </w:rPr>
        <w:t>there will be a</w:t>
      </w:r>
      <w:r w:rsidRPr="001A3FFA">
        <w:rPr>
          <w:rFonts w:ascii="Arial" w:hAnsi="Arial" w:cs="Arial"/>
          <w:sz w:val="20"/>
          <w:szCs w:val="20"/>
        </w:rPr>
        <w:t xml:space="preserve"> period of probation.  </w:t>
      </w:r>
    </w:p>
    <w:p w14:paraId="139F3141" w14:textId="5D314249" w:rsidR="00B1099A" w:rsidRPr="001A3FFA" w:rsidRDefault="00B1099A" w:rsidP="00B1099A">
      <w:pPr>
        <w:pStyle w:val="NoSpacing"/>
        <w:jc w:val="both"/>
        <w:rPr>
          <w:rFonts w:ascii="Arial" w:hAnsi="Arial" w:cs="Arial"/>
          <w:sz w:val="20"/>
          <w:szCs w:val="20"/>
        </w:rPr>
      </w:pPr>
    </w:p>
    <w:p w14:paraId="7B6067A7" w14:textId="77777777" w:rsidR="00D317F9" w:rsidRPr="001A3FFA" w:rsidRDefault="00D317F9" w:rsidP="00B1099A">
      <w:pPr>
        <w:pStyle w:val="NoSpacing"/>
        <w:jc w:val="both"/>
        <w:rPr>
          <w:rFonts w:ascii="Arial" w:hAnsi="Arial" w:cs="Arial"/>
          <w:sz w:val="20"/>
          <w:szCs w:val="20"/>
        </w:rPr>
      </w:pPr>
    </w:p>
    <w:p w14:paraId="45C8C2C9" w14:textId="42EABE5A" w:rsidR="00B1099A" w:rsidRPr="001A3FFA" w:rsidRDefault="00B1099A" w:rsidP="00B1099A">
      <w:pPr>
        <w:pStyle w:val="NoSpacing"/>
        <w:jc w:val="both"/>
        <w:rPr>
          <w:rFonts w:ascii="Arial" w:hAnsi="Arial" w:cs="Arial"/>
          <w:b/>
          <w:bCs/>
          <w:sz w:val="20"/>
          <w:szCs w:val="20"/>
        </w:rPr>
      </w:pPr>
      <w:r w:rsidRPr="001A3FFA">
        <w:rPr>
          <w:rFonts w:ascii="Arial" w:hAnsi="Arial" w:cs="Arial"/>
          <w:b/>
          <w:bCs/>
          <w:sz w:val="20"/>
          <w:szCs w:val="20"/>
        </w:rPr>
        <w:t>Training</w:t>
      </w:r>
    </w:p>
    <w:p w14:paraId="51AEF887" w14:textId="5274C59D" w:rsidR="00D317F9" w:rsidRPr="001A3FFA" w:rsidRDefault="00B1099A" w:rsidP="00B1099A">
      <w:pPr>
        <w:pStyle w:val="NoSpacing"/>
        <w:jc w:val="both"/>
        <w:rPr>
          <w:rFonts w:ascii="Arial" w:hAnsi="Arial" w:cs="Arial"/>
          <w:sz w:val="20"/>
          <w:szCs w:val="20"/>
        </w:rPr>
      </w:pPr>
      <w:r w:rsidRPr="001A3FFA">
        <w:rPr>
          <w:rFonts w:ascii="Arial" w:hAnsi="Arial" w:cs="Arial"/>
          <w:sz w:val="20"/>
          <w:szCs w:val="20"/>
        </w:rPr>
        <w:t xml:space="preserve">The </w:t>
      </w:r>
      <w:r w:rsidR="00D317F9" w:rsidRPr="001A3FFA">
        <w:rPr>
          <w:rFonts w:ascii="Arial" w:hAnsi="Arial" w:cs="Arial"/>
          <w:sz w:val="20"/>
          <w:szCs w:val="20"/>
        </w:rPr>
        <w:t xml:space="preserve">completion of the </w:t>
      </w:r>
      <w:r w:rsidRPr="001A3FFA">
        <w:rPr>
          <w:rFonts w:ascii="Arial" w:hAnsi="Arial" w:cs="Arial"/>
          <w:sz w:val="20"/>
          <w:szCs w:val="20"/>
        </w:rPr>
        <w:t>Child Wellbeing &amp; Protection in Sport (CWPS) workshop</w:t>
      </w:r>
      <w:r w:rsidR="00D317F9" w:rsidRPr="001A3FFA">
        <w:rPr>
          <w:rFonts w:ascii="Arial" w:hAnsi="Arial" w:cs="Arial"/>
          <w:sz w:val="20"/>
          <w:szCs w:val="20"/>
        </w:rPr>
        <w:t xml:space="preserve"> is mandatory for all individuals in a regulated role within the club. This must be renewed every 3 years.</w:t>
      </w:r>
    </w:p>
    <w:p w14:paraId="36B4EB00" w14:textId="77777777" w:rsidR="00D317F9" w:rsidRPr="001A3FFA" w:rsidRDefault="00D317F9" w:rsidP="00B1099A">
      <w:pPr>
        <w:pStyle w:val="NoSpacing"/>
        <w:jc w:val="both"/>
        <w:rPr>
          <w:rFonts w:ascii="Arial" w:hAnsi="Arial" w:cs="Arial"/>
          <w:sz w:val="20"/>
          <w:szCs w:val="20"/>
        </w:rPr>
      </w:pPr>
    </w:p>
    <w:p w14:paraId="42956141" w14:textId="55D10540" w:rsidR="00B1099A" w:rsidRPr="001A3FFA" w:rsidRDefault="00D317F9" w:rsidP="00B1099A">
      <w:pPr>
        <w:pStyle w:val="NoSpacing"/>
        <w:jc w:val="both"/>
        <w:rPr>
          <w:rFonts w:ascii="Arial" w:hAnsi="Arial" w:cs="Arial"/>
          <w:sz w:val="20"/>
          <w:szCs w:val="20"/>
        </w:rPr>
      </w:pPr>
      <w:r w:rsidRPr="001A3FFA">
        <w:rPr>
          <w:rFonts w:ascii="Arial" w:hAnsi="Arial" w:cs="Arial"/>
          <w:sz w:val="20"/>
          <w:szCs w:val="20"/>
        </w:rPr>
        <w:t>The completion of the Child Wellbeing &amp; Protection in Sport (CWPS) workshop is recommended for all other roles working within the club.</w:t>
      </w:r>
    </w:p>
    <w:p w14:paraId="1B7966AB" w14:textId="77777777" w:rsidR="00B1099A" w:rsidRPr="001A3FFA" w:rsidRDefault="00B1099A" w:rsidP="00B1099A">
      <w:pPr>
        <w:pStyle w:val="NoSpacing"/>
        <w:jc w:val="both"/>
        <w:rPr>
          <w:rFonts w:ascii="Arial" w:hAnsi="Arial" w:cs="Arial"/>
          <w:sz w:val="20"/>
          <w:szCs w:val="20"/>
        </w:rPr>
      </w:pPr>
    </w:p>
    <w:p w14:paraId="60E1A46C" w14:textId="4B6DA22B" w:rsidR="004C3DBB" w:rsidRPr="001A3FFA" w:rsidRDefault="004C3DBB" w:rsidP="00B1099A">
      <w:pPr>
        <w:pStyle w:val="NoSpacing"/>
        <w:jc w:val="both"/>
        <w:rPr>
          <w:rFonts w:ascii="Arial" w:hAnsi="Arial" w:cs="Arial"/>
          <w:b/>
          <w:bCs/>
          <w:sz w:val="20"/>
          <w:szCs w:val="20"/>
        </w:rPr>
      </w:pPr>
      <w:r w:rsidRPr="001A3FFA">
        <w:rPr>
          <w:rFonts w:ascii="Arial" w:hAnsi="Arial" w:cs="Arial"/>
          <w:b/>
          <w:bCs/>
          <w:sz w:val="20"/>
          <w:szCs w:val="20"/>
        </w:rPr>
        <w:t>Membership</w:t>
      </w:r>
    </w:p>
    <w:p w14:paraId="1B64698B" w14:textId="03DCB816" w:rsidR="00B1099A" w:rsidRPr="001A3FFA" w:rsidRDefault="00B1099A" w:rsidP="00B1099A">
      <w:pPr>
        <w:pStyle w:val="NoSpacing"/>
        <w:jc w:val="both"/>
        <w:rPr>
          <w:rFonts w:ascii="Arial" w:hAnsi="Arial" w:cs="Arial"/>
          <w:bCs/>
          <w:sz w:val="20"/>
          <w:szCs w:val="20"/>
        </w:rPr>
      </w:pPr>
      <w:r w:rsidRPr="001A3FFA">
        <w:rPr>
          <w:rFonts w:ascii="Arial" w:hAnsi="Arial" w:cs="Arial"/>
          <w:bCs/>
          <w:sz w:val="20"/>
          <w:szCs w:val="20"/>
        </w:rPr>
        <w:t xml:space="preserve">All volunteers and staff </w:t>
      </w:r>
      <w:r w:rsidR="004C3DBB" w:rsidRPr="001A3FFA">
        <w:rPr>
          <w:rFonts w:ascii="Arial" w:hAnsi="Arial" w:cs="Arial"/>
          <w:bCs/>
          <w:sz w:val="20"/>
          <w:szCs w:val="20"/>
        </w:rPr>
        <w:t xml:space="preserve">active within the club </w:t>
      </w:r>
      <w:r w:rsidRPr="001A3FFA">
        <w:rPr>
          <w:rFonts w:ascii="Arial" w:hAnsi="Arial" w:cs="Arial"/>
          <w:bCs/>
          <w:sz w:val="20"/>
          <w:szCs w:val="20"/>
        </w:rPr>
        <w:t>must become members of Scottish Swimming under the rules and regulations of the Constitution.</w:t>
      </w:r>
    </w:p>
    <w:p w14:paraId="11B0E201" w14:textId="77777777" w:rsidR="004C3DBB" w:rsidRPr="001A3FFA" w:rsidRDefault="004C3DBB" w:rsidP="00B1099A">
      <w:pPr>
        <w:pStyle w:val="NoSpacing"/>
        <w:jc w:val="both"/>
        <w:rPr>
          <w:rFonts w:ascii="Arial" w:hAnsi="Arial" w:cs="Arial"/>
          <w:bCs/>
          <w:sz w:val="20"/>
          <w:szCs w:val="20"/>
        </w:rPr>
      </w:pPr>
    </w:p>
    <w:p w14:paraId="6B01FB69" w14:textId="2918D7AA" w:rsidR="00B1099A" w:rsidRPr="00B1099A" w:rsidRDefault="00B1099A" w:rsidP="00B1099A">
      <w:pPr>
        <w:pStyle w:val="NoSpacing"/>
        <w:jc w:val="both"/>
        <w:rPr>
          <w:rFonts w:ascii="Arial" w:hAnsi="Arial" w:cs="Arial"/>
          <w:sz w:val="20"/>
          <w:szCs w:val="20"/>
        </w:rPr>
      </w:pPr>
      <w:r w:rsidRPr="001A3FFA">
        <w:rPr>
          <w:rFonts w:ascii="Arial" w:hAnsi="Arial" w:cs="Arial"/>
          <w:bCs/>
          <w:sz w:val="20"/>
          <w:szCs w:val="20"/>
        </w:rPr>
        <w:t>C3.3.9 – A club failing to</w:t>
      </w:r>
      <w:r w:rsidRPr="001A3FFA">
        <w:rPr>
          <w:rFonts w:ascii="Arial" w:hAnsi="Arial" w:cs="Arial"/>
          <w:b/>
          <w:sz w:val="20"/>
          <w:szCs w:val="20"/>
        </w:rPr>
        <w:t xml:space="preserve"> </w:t>
      </w:r>
      <w:r w:rsidRPr="001A3FFA">
        <w:rPr>
          <w:rFonts w:ascii="Arial" w:hAnsi="Arial" w:cs="Arial"/>
          <w:bCs/>
          <w:sz w:val="20"/>
          <w:szCs w:val="20"/>
        </w:rPr>
        <w:t>ensure that all volunteers that assist a club, no matter how irregularly, are members of the SASA, will be deemed to be operating outside the Associations remit.  As this remit forms the basis of the Company Insurance Policy the insurance cover for the club may be affected.</w:t>
      </w:r>
      <w:r w:rsidRPr="00B1099A">
        <w:rPr>
          <w:rFonts w:ascii="Arial" w:hAnsi="Arial" w:cs="Arial"/>
          <w:b/>
          <w:sz w:val="20"/>
          <w:szCs w:val="20"/>
        </w:rPr>
        <w:t xml:space="preserve"> </w:t>
      </w:r>
    </w:p>
    <w:p w14:paraId="7400591E" w14:textId="29EE959B" w:rsidR="00B1099A" w:rsidRPr="00B1099A" w:rsidRDefault="000E7EFF" w:rsidP="000E7EFF">
      <w:pPr>
        <w:tabs>
          <w:tab w:val="left" w:pos="8985"/>
        </w:tabs>
        <w:jc w:val="both"/>
        <w:rPr>
          <w:rStyle w:val="A3"/>
          <w:rFonts w:cstheme="minorBidi"/>
          <w:color w:val="auto"/>
        </w:rPr>
      </w:pPr>
      <w:r>
        <w:rPr>
          <w:rStyle w:val="A3"/>
          <w:rFonts w:cstheme="minorBidi"/>
          <w:color w:val="auto"/>
        </w:rPr>
        <w:tab/>
      </w:r>
    </w:p>
    <w:sectPr w:rsidR="00B1099A" w:rsidRPr="00B1099A" w:rsidSect="005C7CBE">
      <w:headerReference w:type="default" r:id="rId12"/>
      <w:footerReference w:type="defaul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D8C36" w14:textId="77777777" w:rsidR="00894D61" w:rsidRDefault="00894D61" w:rsidP="00DA1171">
      <w:pPr>
        <w:spacing w:after="0" w:line="240" w:lineRule="auto"/>
      </w:pPr>
      <w:r>
        <w:separator/>
      </w:r>
    </w:p>
  </w:endnote>
  <w:endnote w:type="continuationSeparator" w:id="0">
    <w:p w14:paraId="4D78DD85" w14:textId="77777777" w:rsidR="00894D61" w:rsidRDefault="00894D61"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6430AB04"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0E7EFF">
          <w:rPr>
            <w:noProof/>
          </w:rPr>
          <w:t>Ma</w:t>
        </w:r>
        <w:r w:rsidR="004C3DBB">
          <w:rPr>
            <w:noProof/>
          </w:rPr>
          <w:t>rch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E591" w14:textId="77777777" w:rsidR="00894D61" w:rsidRDefault="00894D61" w:rsidP="00DA1171">
      <w:pPr>
        <w:spacing w:after="0" w:line="240" w:lineRule="auto"/>
      </w:pPr>
      <w:r>
        <w:separator/>
      </w:r>
    </w:p>
  </w:footnote>
  <w:footnote w:type="continuationSeparator" w:id="0">
    <w:p w14:paraId="51B6DBD3" w14:textId="77777777" w:rsidR="00894D61" w:rsidRDefault="00894D61"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3BCD" w14:textId="364E35D6" w:rsidR="004C5342" w:rsidRPr="00197C2A" w:rsidRDefault="00553E8B" w:rsidP="00553CEF">
    <w:pPr>
      <w:pStyle w:val="Header"/>
      <w:jc w:val="right"/>
      <w:rPr>
        <w:rFonts w:ascii="Arial" w:hAnsi="Arial" w:cs="Arial"/>
        <w:sz w:val="32"/>
        <w:szCs w:val="32"/>
      </w:rPr>
    </w:pPr>
    <w:r>
      <w:rPr>
        <w:rFonts w:ascii="Arial" w:hAnsi="Arial" w:cs="Arial"/>
        <w:b/>
        <w:bCs/>
        <w:noProof/>
        <w:color w:val="15B7FF"/>
        <w:sz w:val="40"/>
        <w:szCs w:val="40"/>
      </w:rPr>
      <w:drawing>
        <wp:anchor distT="0" distB="0" distL="114300" distR="114300" simplePos="0" relativeHeight="251658240" behindDoc="1" locked="0" layoutInCell="1" allowOverlap="1" wp14:anchorId="717432CC" wp14:editId="35623712">
          <wp:simplePos x="0" y="0"/>
          <wp:positionH relativeFrom="column">
            <wp:posOffset>154940</wp:posOffset>
          </wp:positionH>
          <wp:positionV relativeFrom="paragraph">
            <wp:posOffset>1270</wp:posOffset>
          </wp:positionV>
          <wp:extent cx="429260" cy="511175"/>
          <wp:effectExtent l="0" t="0" r="8890" b="3175"/>
          <wp:wrapTight wrapText="bothSides">
            <wp:wrapPolygon edited="0">
              <wp:start x="0" y="0"/>
              <wp:lineTo x="0" y="20929"/>
              <wp:lineTo x="21089" y="20929"/>
              <wp:lineTo x="21089" y="0"/>
              <wp:lineTo x="0" y="0"/>
            </wp:wrapPolygon>
          </wp:wrapTight>
          <wp:docPr id="123517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73539" name="Picture 1235173539"/>
                  <pic:cNvPicPr/>
                </pic:nvPicPr>
                <pic:blipFill>
                  <a:blip r:embed="rId1">
                    <a:extLst>
                      <a:ext uri="{28A0092B-C50C-407E-A947-70E740481C1C}">
                        <a14:useLocalDpi xmlns:a14="http://schemas.microsoft.com/office/drawing/2010/main" val="0"/>
                      </a:ext>
                    </a:extLst>
                  </a:blip>
                  <a:stretch>
                    <a:fillRect/>
                  </a:stretch>
                </pic:blipFill>
                <pic:spPr>
                  <a:xfrm flipH="1">
                    <a:off x="0" y="0"/>
                    <a:ext cx="429260" cy="511175"/>
                  </a:xfrm>
                  <a:prstGeom prst="rect">
                    <a:avLst/>
                  </a:prstGeom>
                </pic:spPr>
              </pic:pic>
            </a:graphicData>
          </a:graphic>
          <wp14:sizeRelH relativeFrom="margin">
            <wp14:pctWidth>0</wp14:pctWidth>
          </wp14:sizeRelH>
          <wp14:sizeRelV relativeFrom="margin">
            <wp14:pctHeight>0</wp14:pctHeight>
          </wp14:sizeRelV>
        </wp:anchor>
      </w:drawing>
    </w:r>
    <w:r w:rsidR="003D299F">
      <w:rPr>
        <w:rFonts w:ascii="Arial" w:hAnsi="Arial" w:cs="Arial"/>
        <w:b/>
        <w:bCs/>
        <w:color w:val="15B7FF"/>
        <w:sz w:val="40"/>
        <w:szCs w:val="40"/>
      </w:rPr>
      <w:t xml:space="preserve"> </w:t>
    </w:r>
    <w:r w:rsidR="00553CEF">
      <w:rPr>
        <w:rFonts w:ascii="Arial" w:hAnsi="Arial" w:cs="Arial"/>
        <w:b/>
        <w:bCs/>
        <w:color w:val="15B7FF"/>
        <w:sz w:val="40"/>
        <w:szCs w:val="40"/>
      </w:rPr>
      <w:t>SAFE</w:t>
    </w:r>
    <w:r w:rsidR="00BA7C8A">
      <w:rPr>
        <w:rFonts w:ascii="Arial" w:hAnsi="Arial" w:cs="Arial"/>
        <w:b/>
        <w:bCs/>
        <w:color w:val="15B7FF"/>
        <w:sz w:val="40"/>
        <w:szCs w:val="40"/>
      </w:rPr>
      <w:t>R</w:t>
    </w:r>
    <w:r w:rsidR="00553CEF">
      <w:rPr>
        <w:rFonts w:ascii="Arial" w:hAnsi="Arial" w:cs="Arial"/>
        <w:b/>
        <w:bCs/>
        <w:color w:val="15B7FF"/>
        <w:sz w:val="40"/>
        <w:szCs w:val="40"/>
      </w:rPr>
      <w:t xml:space="preserve"> RECRUITMENT P</w:t>
    </w:r>
    <w:r w:rsidR="00DF571E">
      <w:rPr>
        <w:rFonts w:ascii="Arial" w:hAnsi="Arial" w:cs="Arial"/>
        <w:b/>
        <w:bCs/>
        <w:color w:val="15B7FF"/>
        <w:sz w:val="40"/>
        <w:szCs w:val="40"/>
      </w:rPr>
      <w:t>OLICY</w:t>
    </w:r>
  </w:p>
  <w:p w14:paraId="10EA7303" w14:textId="46446EDA"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B1099A">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25"/>
  </w:num>
  <w:num w:numId="2" w16cid:durableId="1438797221">
    <w:abstractNumId w:val="21"/>
  </w:num>
  <w:num w:numId="3" w16cid:durableId="1931429874">
    <w:abstractNumId w:val="4"/>
  </w:num>
  <w:num w:numId="4" w16cid:durableId="1102652692">
    <w:abstractNumId w:val="2"/>
  </w:num>
  <w:num w:numId="5" w16cid:durableId="690452607">
    <w:abstractNumId w:val="6"/>
  </w:num>
  <w:num w:numId="6" w16cid:durableId="2124566613">
    <w:abstractNumId w:val="14"/>
  </w:num>
  <w:num w:numId="7" w16cid:durableId="406416556">
    <w:abstractNumId w:val="17"/>
  </w:num>
  <w:num w:numId="8" w16cid:durableId="1114403684">
    <w:abstractNumId w:val="16"/>
  </w:num>
  <w:num w:numId="9" w16cid:durableId="188879806">
    <w:abstractNumId w:val="24"/>
  </w:num>
  <w:num w:numId="10" w16cid:durableId="593512393">
    <w:abstractNumId w:val="18"/>
  </w:num>
  <w:num w:numId="11" w16cid:durableId="597098918">
    <w:abstractNumId w:val="13"/>
  </w:num>
  <w:num w:numId="12" w16cid:durableId="1883326268">
    <w:abstractNumId w:val="20"/>
  </w:num>
  <w:num w:numId="13" w16cid:durableId="1860049268">
    <w:abstractNumId w:val="23"/>
  </w:num>
  <w:num w:numId="14" w16cid:durableId="482164751">
    <w:abstractNumId w:val="9"/>
  </w:num>
  <w:num w:numId="15" w16cid:durableId="1377779610">
    <w:abstractNumId w:val="1"/>
  </w:num>
  <w:num w:numId="16" w16cid:durableId="222259089">
    <w:abstractNumId w:val="10"/>
  </w:num>
  <w:num w:numId="17" w16cid:durableId="1787695369">
    <w:abstractNumId w:val="3"/>
  </w:num>
  <w:num w:numId="18" w16cid:durableId="660352585">
    <w:abstractNumId w:val="0"/>
  </w:num>
  <w:num w:numId="19" w16cid:durableId="1800100890">
    <w:abstractNumId w:val="19"/>
  </w:num>
  <w:num w:numId="20" w16cid:durableId="703023614">
    <w:abstractNumId w:val="7"/>
  </w:num>
  <w:num w:numId="21" w16cid:durableId="1766878053">
    <w:abstractNumId w:val="12"/>
  </w:num>
  <w:num w:numId="22" w16cid:durableId="1276905097">
    <w:abstractNumId w:val="15"/>
  </w:num>
  <w:num w:numId="23" w16cid:durableId="1919055657">
    <w:abstractNumId w:val="5"/>
  </w:num>
  <w:num w:numId="24" w16cid:durableId="554774968">
    <w:abstractNumId w:val="8"/>
  </w:num>
  <w:num w:numId="25" w16cid:durableId="408430454">
    <w:abstractNumId w:val="22"/>
  </w:num>
  <w:num w:numId="26" w16cid:durableId="167930996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16EB"/>
    <w:rsid w:val="00036B0D"/>
    <w:rsid w:val="00050280"/>
    <w:rsid w:val="00057509"/>
    <w:rsid w:val="000616F7"/>
    <w:rsid w:val="00072830"/>
    <w:rsid w:val="00081733"/>
    <w:rsid w:val="00096093"/>
    <w:rsid w:val="000A17F0"/>
    <w:rsid w:val="000A750E"/>
    <w:rsid w:val="000B034A"/>
    <w:rsid w:val="000B042E"/>
    <w:rsid w:val="000B3A58"/>
    <w:rsid w:val="000E2B7C"/>
    <w:rsid w:val="000E7EFF"/>
    <w:rsid w:val="000F1656"/>
    <w:rsid w:val="000F4C11"/>
    <w:rsid w:val="0014613F"/>
    <w:rsid w:val="00162475"/>
    <w:rsid w:val="00174DA0"/>
    <w:rsid w:val="00180D56"/>
    <w:rsid w:val="00195C42"/>
    <w:rsid w:val="00197C2A"/>
    <w:rsid w:val="001A3FFA"/>
    <w:rsid w:val="001A4E54"/>
    <w:rsid w:val="001E1FAA"/>
    <w:rsid w:val="001F2F49"/>
    <w:rsid w:val="00205AB0"/>
    <w:rsid w:val="00211C43"/>
    <w:rsid w:val="002328B2"/>
    <w:rsid w:val="00234549"/>
    <w:rsid w:val="00254E28"/>
    <w:rsid w:val="00290DA8"/>
    <w:rsid w:val="002913A4"/>
    <w:rsid w:val="00291A85"/>
    <w:rsid w:val="002A7D9C"/>
    <w:rsid w:val="002B5AE1"/>
    <w:rsid w:val="002E185C"/>
    <w:rsid w:val="002E7C16"/>
    <w:rsid w:val="002F64CE"/>
    <w:rsid w:val="003112FA"/>
    <w:rsid w:val="00336D71"/>
    <w:rsid w:val="003475D2"/>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57350"/>
    <w:rsid w:val="004975D0"/>
    <w:rsid w:val="004A1456"/>
    <w:rsid w:val="004A4275"/>
    <w:rsid w:val="004B2B77"/>
    <w:rsid w:val="004B4AA6"/>
    <w:rsid w:val="004B6E79"/>
    <w:rsid w:val="004C1A88"/>
    <w:rsid w:val="004C3DBB"/>
    <w:rsid w:val="004C5342"/>
    <w:rsid w:val="004D4225"/>
    <w:rsid w:val="004E5E3B"/>
    <w:rsid w:val="004F4757"/>
    <w:rsid w:val="00504262"/>
    <w:rsid w:val="00512915"/>
    <w:rsid w:val="00515E08"/>
    <w:rsid w:val="00533944"/>
    <w:rsid w:val="00536EB2"/>
    <w:rsid w:val="00553CEF"/>
    <w:rsid w:val="00553E8B"/>
    <w:rsid w:val="005604F4"/>
    <w:rsid w:val="00587572"/>
    <w:rsid w:val="0059677A"/>
    <w:rsid w:val="005B0F79"/>
    <w:rsid w:val="005B3081"/>
    <w:rsid w:val="005C1BF1"/>
    <w:rsid w:val="005C7CBE"/>
    <w:rsid w:val="005D09B1"/>
    <w:rsid w:val="005E064A"/>
    <w:rsid w:val="005E14EE"/>
    <w:rsid w:val="0064446F"/>
    <w:rsid w:val="00655DA7"/>
    <w:rsid w:val="00677A65"/>
    <w:rsid w:val="006A0116"/>
    <w:rsid w:val="006A72EB"/>
    <w:rsid w:val="006B3B64"/>
    <w:rsid w:val="006C79F3"/>
    <w:rsid w:val="006E76F6"/>
    <w:rsid w:val="006F7257"/>
    <w:rsid w:val="00712027"/>
    <w:rsid w:val="00717272"/>
    <w:rsid w:val="0072065C"/>
    <w:rsid w:val="00724233"/>
    <w:rsid w:val="00724240"/>
    <w:rsid w:val="00742E37"/>
    <w:rsid w:val="00743CCB"/>
    <w:rsid w:val="00752C9D"/>
    <w:rsid w:val="00761A60"/>
    <w:rsid w:val="0077774E"/>
    <w:rsid w:val="00783791"/>
    <w:rsid w:val="00786CA8"/>
    <w:rsid w:val="007925D9"/>
    <w:rsid w:val="00797C23"/>
    <w:rsid w:val="007A658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94D61"/>
    <w:rsid w:val="008B5DA7"/>
    <w:rsid w:val="008D6B69"/>
    <w:rsid w:val="008E0847"/>
    <w:rsid w:val="008E5FFE"/>
    <w:rsid w:val="008E617B"/>
    <w:rsid w:val="00910D2B"/>
    <w:rsid w:val="00926F7A"/>
    <w:rsid w:val="0092745E"/>
    <w:rsid w:val="00934928"/>
    <w:rsid w:val="0095160A"/>
    <w:rsid w:val="0098462B"/>
    <w:rsid w:val="00990736"/>
    <w:rsid w:val="00993678"/>
    <w:rsid w:val="009A6417"/>
    <w:rsid w:val="009D7282"/>
    <w:rsid w:val="009E37AC"/>
    <w:rsid w:val="00A203E5"/>
    <w:rsid w:val="00A210A3"/>
    <w:rsid w:val="00A56100"/>
    <w:rsid w:val="00A61FFA"/>
    <w:rsid w:val="00A81155"/>
    <w:rsid w:val="00A814A2"/>
    <w:rsid w:val="00A87C14"/>
    <w:rsid w:val="00A94A19"/>
    <w:rsid w:val="00AA6CEB"/>
    <w:rsid w:val="00AB3969"/>
    <w:rsid w:val="00AD05C7"/>
    <w:rsid w:val="00AF02AB"/>
    <w:rsid w:val="00B0020C"/>
    <w:rsid w:val="00B07016"/>
    <w:rsid w:val="00B1099A"/>
    <w:rsid w:val="00B140D7"/>
    <w:rsid w:val="00B15B7E"/>
    <w:rsid w:val="00B271E8"/>
    <w:rsid w:val="00B31A5B"/>
    <w:rsid w:val="00B53A19"/>
    <w:rsid w:val="00B87EF5"/>
    <w:rsid w:val="00B97884"/>
    <w:rsid w:val="00BA2312"/>
    <w:rsid w:val="00BA32DF"/>
    <w:rsid w:val="00BA60AC"/>
    <w:rsid w:val="00BA7C8A"/>
    <w:rsid w:val="00BB5442"/>
    <w:rsid w:val="00BD7B41"/>
    <w:rsid w:val="00BE3324"/>
    <w:rsid w:val="00BE6B65"/>
    <w:rsid w:val="00BF0B35"/>
    <w:rsid w:val="00BF1229"/>
    <w:rsid w:val="00C15F31"/>
    <w:rsid w:val="00C26787"/>
    <w:rsid w:val="00C34012"/>
    <w:rsid w:val="00C46A1B"/>
    <w:rsid w:val="00C54CDA"/>
    <w:rsid w:val="00C93F6A"/>
    <w:rsid w:val="00CD60BF"/>
    <w:rsid w:val="00CE08E7"/>
    <w:rsid w:val="00D317F9"/>
    <w:rsid w:val="00D557DE"/>
    <w:rsid w:val="00D9644E"/>
    <w:rsid w:val="00DA1171"/>
    <w:rsid w:val="00DB500E"/>
    <w:rsid w:val="00DC24F3"/>
    <w:rsid w:val="00DF12C7"/>
    <w:rsid w:val="00DF571E"/>
    <w:rsid w:val="00DF5F3C"/>
    <w:rsid w:val="00E408B8"/>
    <w:rsid w:val="00E43597"/>
    <w:rsid w:val="00E847CD"/>
    <w:rsid w:val="00E90FAD"/>
    <w:rsid w:val="00E97A49"/>
    <w:rsid w:val="00EA2E05"/>
    <w:rsid w:val="00EB12B8"/>
    <w:rsid w:val="00EB7CF9"/>
    <w:rsid w:val="00EC300A"/>
    <w:rsid w:val="00EC518E"/>
    <w:rsid w:val="00ED3491"/>
    <w:rsid w:val="00EF0C98"/>
    <w:rsid w:val="00EF4A90"/>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paragraph" w:styleId="Heading1">
    <w:name w:val="heading 1"/>
    <w:basedOn w:val="Normal"/>
    <w:next w:val="Normal"/>
    <w:link w:val="Heading1Char"/>
    <w:qFormat/>
    <w:rsid w:val="00B1099A"/>
    <w:pPr>
      <w:keepNext/>
      <w:overflowPunct w:val="0"/>
      <w:autoSpaceDE w:val="0"/>
      <w:autoSpaceDN w:val="0"/>
      <w:adjustRightInd w:val="0"/>
      <w:spacing w:before="240" w:after="0" w:line="240" w:lineRule="auto"/>
      <w:textAlignment w:val="baseline"/>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Heading1Char">
    <w:name w:val="Heading 1 Char"/>
    <w:basedOn w:val="DefaultParagraphFont"/>
    <w:link w:val="Heading1"/>
    <w:rsid w:val="00B1099A"/>
    <w:rPr>
      <w:rFonts w:ascii="Arial" w:eastAsia="Times New Roman" w:hAnsi="Arial" w:cs="Times New Roman"/>
      <w:b/>
      <w:sz w:val="24"/>
      <w:szCs w:val="20"/>
    </w:rPr>
  </w:style>
  <w:style w:type="paragraph" w:styleId="BodyText">
    <w:name w:val="Body Text"/>
    <w:basedOn w:val="Normal"/>
    <w:link w:val="BodyTextChar"/>
    <w:rsid w:val="00B1099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1099A"/>
    <w:rPr>
      <w:rFonts w:ascii="Times New Roman" w:eastAsia="Times New Roman" w:hAnsi="Times New Roman" w:cs="Times New Roman"/>
      <w:sz w:val="24"/>
      <w:szCs w:val="20"/>
    </w:rPr>
  </w:style>
  <w:style w:type="paragraph" w:styleId="BodyText2">
    <w:name w:val="Body Text 2"/>
    <w:basedOn w:val="Normal"/>
    <w:link w:val="BodyText2Char"/>
    <w:rsid w:val="00B1099A"/>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B1099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binaries/mygov/browse/working-jobs/finding-a-job/disclosure/documents-disclosure-scotland/disclosure-scotland-code-of-practice/Disclosure+Scotland+-+Code+of+Practic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D53C-BDB8-40AD-8DD0-AED38509975F}">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44170539-78F0-4B4B-B8E1-090A8B3405B2}">
  <ds:schemaRefs>
    <ds:schemaRef ds:uri="http://schemas.microsoft.com/sharepoint/v3/contenttype/forms"/>
  </ds:schemaRefs>
</ds:datastoreItem>
</file>

<file path=customXml/itemProps3.xml><?xml version="1.0" encoding="utf-8"?>
<ds:datastoreItem xmlns:ds="http://schemas.openxmlformats.org/officeDocument/2006/customXml" ds:itemID="{2386DD28-ABA8-4402-A55B-977143D8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Ewan Eadie</cp:lastModifiedBy>
  <cp:revision>3</cp:revision>
  <dcterms:created xsi:type="dcterms:W3CDTF">2024-06-12T18:36:00Z</dcterms:created>
  <dcterms:modified xsi:type="dcterms:W3CDTF">2024-07-13T15:35:00Z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y fmtid="{D5CDD505-2E9C-101B-9397-08002B2CF9AE}" pid="4" name="GrammarlyDocumentId">
    <vt:lpwstr>76db0d705aa5e21eca9ddb7d9fe3f5d855013669442b220a83dbe16663930a6d</vt:lpwstr>
  </property>
</Properties>
</file>